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C5866" w14:textId="77777777" w:rsidR="000E0B9F" w:rsidRDefault="000E0B9F" w:rsidP="000E0B9F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3737E745" w14:textId="77777777" w:rsidR="000E0B9F" w:rsidRDefault="000E0B9F" w:rsidP="000E0B9F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6B00DF7" w14:textId="77777777" w:rsidR="000E0B9F" w:rsidRDefault="000E0B9F" w:rsidP="000E0B9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5B14BD02" w14:textId="77777777" w:rsidR="000E0B9F" w:rsidRDefault="000E0B9F" w:rsidP="000E0B9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5A3CE5E" w14:textId="77777777" w:rsidR="000E0B9F" w:rsidRDefault="000E0B9F" w:rsidP="000E0B9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2027/2028</w:t>
      </w:r>
    </w:p>
    <w:p w14:paraId="3830C16B" w14:textId="77777777" w:rsidR="000E0B9F" w:rsidRDefault="000E0B9F" w:rsidP="000E0B9F">
      <w:pPr>
        <w:spacing w:after="0" w:line="240" w:lineRule="auto"/>
        <w:rPr>
          <w:rFonts w:ascii="Corbel" w:hAnsi="Corbel"/>
        </w:rPr>
      </w:pPr>
    </w:p>
    <w:p w14:paraId="4178F479" w14:textId="77777777" w:rsidR="000E0B9F" w:rsidRDefault="000E0B9F" w:rsidP="000E0B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E0B9F" w14:paraId="019B6BB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78E30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A52C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0E0B9F" w14:paraId="23CD555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11AEF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32488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E0B9F" w14:paraId="3F2B604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ECB16" w14:textId="77777777" w:rsidR="000E0B9F" w:rsidRDefault="000E0B9F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1C97B" w14:textId="77777777" w:rsidR="000E0B9F" w:rsidRDefault="000E0B9F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E0B9F" w14:paraId="4C8EC1F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7F04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DC1C1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E0B9F" w14:paraId="4A38712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4B538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E28F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E0B9F" w14:paraId="0B472E4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998A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420F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E0B9F" w14:paraId="05379EF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113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C7D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E0B9F" w14:paraId="607684F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90127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1633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E0B9F" w14:paraId="2E6920C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884F3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12A1B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6</w:t>
            </w:r>
          </w:p>
        </w:tc>
      </w:tr>
      <w:tr w:rsidR="000E0B9F" w14:paraId="2B99DF3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68E1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62E45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0E0B9F" w14:paraId="4A17B93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1146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7864B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E0B9F" w14:paraId="4AA5C4F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A831A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2E6B" w14:textId="77777777" w:rsidR="000E0B9F" w:rsidRDefault="000E0B9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0E0B9F" w14:paraId="0A7362C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2382" w14:textId="77777777" w:rsidR="000E0B9F" w:rsidRDefault="000E0B9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06E5" w14:textId="77777777" w:rsidR="000E0B9F" w:rsidRDefault="000E0B9F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Tomasz </w:t>
            </w:r>
            <w:proofErr w:type="spellStart"/>
            <w:r>
              <w:rPr>
                <w:rFonts w:ascii="Corbel" w:hAnsi="Corbel"/>
              </w:rPr>
              <w:t>Gosztyła</w:t>
            </w:r>
            <w:proofErr w:type="spellEnd"/>
          </w:p>
        </w:tc>
      </w:tr>
    </w:tbl>
    <w:p w14:paraId="07A108C5" w14:textId="77777777" w:rsidR="000E0B9F" w:rsidRDefault="000E0B9F" w:rsidP="000E0B9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7DA21F1" w14:textId="77777777" w:rsidR="000E0B9F" w:rsidRDefault="000E0B9F" w:rsidP="000E0B9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54F31E" w14:textId="77777777" w:rsidR="000E0B9F" w:rsidRDefault="000E0B9F" w:rsidP="000E0B9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3FF9433" w14:textId="77777777" w:rsidR="000E0B9F" w:rsidRDefault="000E0B9F" w:rsidP="000E0B9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E0B9F" w14:paraId="798797CB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3B40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1ECE1C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C311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9342D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6362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899EB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94C1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756C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8AC0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AB69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B5CF" w14:textId="77777777" w:rsidR="000E0B9F" w:rsidRDefault="000E0B9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0B9F" w14:paraId="094D424E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3F87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16C1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EB57E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7247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DB68E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383B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716B0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E1D1B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F4D01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A020C" w14:textId="77777777" w:rsidR="000E0B9F" w:rsidRDefault="000E0B9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73F569CC" w14:textId="77777777" w:rsidR="000E0B9F" w:rsidRDefault="000E0B9F" w:rsidP="000E0B9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C88ECC" w14:textId="70283F2E" w:rsidR="000E0B9F" w:rsidRDefault="1AA3F799" w:rsidP="109F2D3C">
      <w:pPr>
        <w:tabs>
          <w:tab w:val="left" w:pos="709"/>
        </w:tabs>
        <w:spacing w:after="0"/>
        <w:ind w:left="284"/>
      </w:pPr>
      <w:r w:rsidRPr="109F2D3C">
        <w:rPr>
          <w:rFonts w:ascii="Corbel" w:eastAsia="Corbel" w:hAnsi="Corbel" w:cs="Corbel"/>
          <w:b/>
          <w:bCs/>
          <w:smallCaps/>
        </w:rPr>
        <w:t>1.2.</w:t>
      </w:r>
      <w:r w:rsidR="000E0B9F">
        <w:tab/>
      </w:r>
      <w:r w:rsidRPr="109F2D3C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2D437D66" w14:textId="4AA04AFF" w:rsidR="000E0B9F" w:rsidRDefault="1AA3F799" w:rsidP="109F2D3C">
      <w:pPr>
        <w:spacing w:after="0"/>
        <w:ind w:left="709"/>
      </w:pPr>
      <w:r w:rsidRPr="109F2D3C">
        <w:rPr>
          <w:rFonts w:ascii="Wingdings" w:eastAsia="Wingdings" w:hAnsi="Wingdings" w:cs="Wingdings"/>
          <w:smallCaps/>
        </w:rPr>
        <w:t>þ</w:t>
      </w:r>
      <w:r w:rsidRPr="109F2D3C">
        <w:rPr>
          <w:rFonts w:ascii="Corbel" w:eastAsia="Corbel" w:hAnsi="Corbel" w:cs="Corbel"/>
          <w:smallCaps/>
        </w:rPr>
        <w:t xml:space="preserve"> </w:t>
      </w:r>
      <w:r w:rsidRPr="109F2D3C">
        <w:rPr>
          <w:rFonts w:ascii="Corbel" w:eastAsia="Corbel" w:hAnsi="Corbel" w:cs="Corbel"/>
          <w:b/>
          <w:bCs/>
          <w:smallCaps/>
          <w:u w:val="single"/>
        </w:rPr>
        <w:t xml:space="preserve">zajęcia w formie tradycyjnej </w:t>
      </w:r>
    </w:p>
    <w:p w14:paraId="000ABB0E" w14:textId="10136693" w:rsidR="000E0B9F" w:rsidRDefault="1AA3F799" w:rsidP="109F2D3C">
      <w:pPr>
        <w:spacing w:after="0"/>
        <w:ind w:left="709"/>
      </w:pPr>
      <w:r w:rsidRPr="109F2D3C">
        <w:rPr>
          <w:rFonts w:ascii="Corbel" w:eastAsia="Corbel" w:hAnsi="Corbel" w:cs="Corbel"/>
          <w:smallCaps/>
        </w:rPr>
        <w:t>zajęcia realizowane z wykorzystaniem metod i technik kształcenia na odległość</w:t>
      </w:r>
    </w:p>
    <w:p w14:paraId="415B256E" w14:textId="6B526B86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b/>
          <w:bCs/>
          <w:smallCaps/>
        </w:rPr>
        <w:t xml:space="preserve"> </w:t>
      </w:r>
    </w:p>
    <w:p w14:paraId="57F83D64" w14:textId="1C4CEE1D" w:rsidR="000E0B9F" w:rsidRDefault="1AA3F799" w:rsidP="109F2D3C">
      <w:pPr>
        <w:tabs>
          <w:tab w:val="left" w:pos="709"/>
        </w:tabs>
        <w:spacing w:after="0"/>
        <w:ind w:left="709" w:hanging="425"/>
      </w:pPr>
      <w:r w:rsidRPr="109F2D3C">
        <w:rPr>
          <w:rFonts w:ascii="Corbel" w:eastAsia="Corbel" w:hAnsi="Corbel" w:cs="Corbel"/>
          <w:b/>
          <w:bCs/>
          <w:smallCaps/>
        </w:rPr>
        <w:t xml:space="preserve">1.3 </w:t>
      </w:r>
      <w:r w:rsidR="000E0B9F">
        <w:tab/>
      </w:r>
      <w:r w:rsidRPr="109F2D3C">
        <w:rPr>
          <w:rFonts w:ascii="Corbel" w:eastAsia="Corbel" w:hAnsi="Corbel" w:cs="Corbel"/>
          <w:b/>
          <w:bCs/>
          <w:smallCaps/>
        </w:rPr>
        <w:t xml:space="preserve">Forma zaliczenia przedmiotu (z toku): </w:t>
      </w:r>
      <w:r w:rsidRPr="109F2D3C">
        <w:rPr>
          <w:rFonts w:ascii="Corbel" w:eastAsia="Corbel" w:hAnsi="Corbel" w:cs="Corbel"/>
          <w:smallCaps/>
        </w:rPr>
        <w:t>egzamin</w:t>
      </w:r>
    </w:p>
    <w:p w14:paraId="4C9931D3" w14:textId="512EBC67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smallCaps/>
        </w:rPr>
        <w:t xml:space="preserve"> </w:t>
      </w:r>
    </w:p>
    <w:p w14:paraId="22C53F88" w14:textId="21305F26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09F2D3C" w14:paraId="10A7248B" w14:textId="77777777" w:rsidTr="109F2D3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E11F15" w14:textId="105F4FCE" w:rsidR="109F2D3C" w:rsidRDefault="109F2D3C" w:rsidP="109F2D3C">
            <w:pPr>
              <w:spacing w:before="40" w:after="40"/>
            </w:pPr>
            <w:r w:rsidRPr="109F2D3C">
              <w:rPr>
                <w:rFonts w:ascii="Corbel" w:eastAsia="Corbel" w:hAnsi="Corbel" w:cs="Corbel"/>
                <w:smallCaps/>
                <w:color w:val="000000" w:themeColor="text1"/>
              </w:rPr>
              <w:t>Zaliczony przedmiot „Psychologia wychowawcza”.</w:t>
            </w:r>
          </w:p>
        </w:tc>
      </w:tr>
    </w:tbl>
    <w:p w14:paraId="70358F3C" w14:textId="59C2F2E4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p w14:paraId="555B5103" w14:textId="4DD1FB1C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06B4FA77" w14:textId="2322C273" w:rsidR="000E0B9F" w:rsidRDefault="1AA3F799" w:rsidP="109F2D3C">
      <w:pPr>
        <w:spacing w:after="0"/>
        <w:jc w:val="both"/>
      </w:pPr>
      <w:r w:rsidRPr="109F2D3C">
        <w:rPr>
          <w:rFonts w:ascii="Corbel" w:eastAsia="Corbel" w:hAnsi="Corbel" w:cs="Corbel"/>
          <w:b/>
          <w:bCs/>
        </w:rPr>
        <w:t>3.1 Cele przedmiotu</w:t>
      </w:r>
    </w:p>
    <w:p w14:paraId="79E2F74A" w14:textId="2036077E" w:rsidR="000E0B9F" w:rsidRDefault="1AA3F799" w:rsidP="109F2D3C">
      <w:pPr>
        <w:spacing w:after="0"/>
        <w:ind w:left="360"/>
        <w:jc w:val="both"/>
      </w:pPr>
      <w:r w:rsidRPr="109F2D3C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6"/>
        <w:gridCol w:w="7711"/>
      </w:tblGrid>
      <w:tr w:rsidR="109F2D3C" w14:paraId="5B55033E" w14:textId="77777777" w:rsidTr="109F2D3C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494C72" w14:textId="670AA28F" w:rsidR="109F2D3C" w:rsidRDefault="109F2D3C" w:rsidP="109F2D3C">
            <w:pPr>
              <w:spacing w:before="40" w:after="40"/>
            </w:pPr>
            <w:r w:rsidRPr="109F2D3C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CD84FAB" w14:textId="6D214C1C" w:rsidR="109F2D3C" w:rsidRDefault="109F2D3C" w:rsidP="109F2D3C">
            <w:pPr>
              <w:spacing w:before="40" w:after="40"/>
            </w:pPr>
            <w:r w:rsidRPr="109F2D3C">
              <w:rPr>
                <w:rFonts w:ascii="Corbel" w:eastAsia="Corbel" w:hAnsi="Corbel" w:cs="Corbel"/>
              </w:rPr>
              <w:t>Zapoznanie studentów z podstawowymi koncepcjami i modelami wspierania rozwoju dziecka w kontekście edukacyjnym i wychowawczym.</w:t>
            </w:r>
          </w:p>
        </w:tc>
      </w:tr>
      <w:tr w:rsidR="109F2D3C" w14:paraId="2E6EF127" w14:textId="77777777" w:rsidTr="109F2D3C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CC474EB" w14:textId="1CA2CCEB" w:rsidR="109F2D3C" w:rsidRDefault="109F2D3C" w:rsidP="109F2D3C">
            <w:pPr>
              <w:spacing w:before="40" w:after="40"/>
            </w:pPr>
            <w:r w:rsidRPr="109F2D3C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2D3B870" w14:textId="73A51334" w:rsidR="109F2D3C" w:rsidRDefault="109F2D3C" w:rsidP="109F2D3C">
            <w:pPr>
              <w:spacing w:before="40" w:after="40"/>
            </w:pPr>
            <w:r w:rsidRPr="109F2D3C">
              <w:rPr>
                <w:rFonts w:ascii="Corbel" w:eastAsia="Corbel" w:hAnsi="Corbel" w:cs="Corbel"/>
              </w:rPr>
              <w:t>Przygotowanie studentów do pracy z dzieckiem w procesie nauczania i wychowania, w tym do rozpoznawania potrzeb rozwojowych dziecka oraz wykorzystywania wiedzy teoretycznej w analizie i rozwiązywaniu podstawowych problemów związanych z jego funkcjonowaniem na różnych etapach rozwoju.</w:t>
            </w:r>
          </w:p>
        </w:tc>
      </w:tr>
    </w:tbl>
    <w:p w14:paraId="54508486" w14:textId="609B7DD5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4CF1B003" w14:textId="67867D1B" w:rsidR="000E0B9F" w:rsidRDefault="1AA3F799" w:rsidP="109F2D3C">
      <w:pPr>
        <w:spacing w:after="0"/>
        <w:ind w:left="426"/>
      </w:pPr>
      <w:r w:rsidRPr="109F2D3C">
        <w:rPr>
          <w:rFonts w:ascii="Corbel" w:eastAsia="Corbel" w:hAnsi="Corbel" w:cs="Corbel"/>
          <w:b/>
          <w:bCs/>
        </w:rPr>
        <w:t>3.2 Efekty uczenia się dla przedmiotu</w:t>
      </w:r>
      <w:r w:rsidRPr="109F2D3C">
        <w:rPr>
          <w:rFonts w:ascii="Corbel" w:eastAsia="Corbel" w:hAnsi="Corbel" w:cs="Corbel"/>
        </w:rPr>
        <w:t xml:space="preserve"> </w:t>
      </w:r>
    </w:p>
    <w:p w14:paraId="13962A36" w14:textId="4C3C4E3B" w:rsidR="000E0B9F" w:rsidRDefault="1AA3F799" w:rsidP="109F2D3C">
      <w:pPr>
        <w:spacing w:after="0"/>
      </w:pPr>
      <w:r w:rsidRPr="109F2D3C">
        <w:rPr>
          <w:rFonts w:ascii="Corbel" w:eastAsia="Corbel" w:hAnsi="Corbel" w:cs="Corbel"/>
        </w:rPr>
        <w:t xml:space="preserve"> </w:t>
      </w:r>
    </w:p>
    <w:p w14:paraId="45D588EC" w14:textId="0B65E857" w:rsidR="000E0B9F" w:rsidRDefault="1AA3F799" w:rsidP="109F2D3C">
      <w:pPr>
        <w:spacing w:after="0"/>
      </w:pPr>
      <w:r w:rsidRPr="109F2D3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-645" w:type="dxa"/>
        <w:tblLook w:val="04A0" w:firstRow="1" w:lastRow="0" w:firstColumn="1" w:lastColumn="0" w:noHBand="0" w:noVBand="1"/>
      </w:tblPr>
      <w:tblGrid>
        <w:gridCol w:w="972"/>
        <w:gridCol w:w="7110"/>
        <w:gridCol w:w="1615"/>
      </w:tblGrid>
      <w:tr w:rsidR="109F2D3C" w14:paraId="31323CE3" w14:textId="77777777" w:rsidTr="109F2D3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C1F9693" w14:textId="7E516EB1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109F2D3C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CA0DA0C" w14:textId="1B0B0838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smallCaps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C2877A5" w14:textId="3781A101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  <w:hyperlink r:id="rId10" w:anchor="_ftn1">
              <w:r w:rsidRPr="109F2D3C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109F2D3C" w14:paraId="412C43B6" w14:textId="77777777" w:rsidTr="109F2D3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FCA344" w14:textId="0557C4C3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7C41F6" w14:textId="5F61310A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 xml:space="preserve">student zna i rozumie: </w:t>
            </w:r>
          </w:p>
          <w:p w14:paraId="2879F0A3" w14:textId="3C4A2627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C.W. 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CED8E8" w14:textId="2B5AAD13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PPiW.W02</w:t>
            </w:r>
          </w:p>
          <w:p w14:paraId="0EE4D361" w14:textId="14884635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PPiW.W13</w:t>
            </w:r>
          </w:p>
          <w:p w14:paraId="6783D3B9" w14:textId="1137CEAC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PPiW.W14</w:t>
            </w:r>
          </w:p>
          <w:p w14:paraId="4FD9DFBC" w14:textId="08CE40C6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 xml:space="preserve">PPiW.W16 </w:t>
            </w:r>
          </w:p>
        </w:tc>
      </w:tr>
      <w:tr w:rsidR="109F2D3C" w14:paraId="6D80A0BB" w14:textId="77777777" w:rsidTr="109F2D3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B94033" w14:textId="3BFCA1F6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AD88B2" w14:textId="0A22E835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C.W.2.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AB6023" w14:textId="62824335" w:rsidR="109F2D3C" w:rsidRPr="000E5156" w:rsidRDefault="109F2D3C" w:rsidP="000E5156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 xml:space="preserve"> PPiW.W14</w:t>
            </w:r>
          </w:p>
        </w:tc>
      </w:tr>
      <w:tr w:rsidR="109F2D3C" w14:paraId="67F78388" w14:textId="77777777" w:rsidTr="109F2D3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DF9C20" w14:textId="1FA4BF4C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E21E85" w14:textId="47795332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 xml:space="preserve">C.U.1. kształtować bezpieczne i przyjazne edukacyjne środowisko rozwoju dzieci lub  uczniów, z uwzględnieniem indywidualnych </w:t>
            </w:r>
            <w:r w:rsidRPr="000E5156">
              <w:rPr>
                <w:rFonts w:ascii="Corbel" w:eastAsia="Corbel" w:hAnsi="Corbel" w:cs="Corbel"/>
              </w:rPr>
              <w:lastRenderedPageBreak/>
              <w:t>potrzeb, możliwości i uzdolnień dziecka lub ucznia, z nastawieniem na osobowy i podmiotowy rozwój;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CB0E5E" w14:textId="08D34EA2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lastRenderedPageBreak/>
              <w:t>PPiW.U03</w:t>
            </w:r>
          </w:p>
        </w:tc>
      </w:tr>
      <w:tr w:rsidR="109F2D3C" w14:paraId="2580A0AA" w14:textId="77777777" w:rsidTr="000E5156">
        <w:trPr>
          <w:trHeight w:val="1403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39F7EC8" w14:textId="279CDD66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06CB16" w14:textId="581326F2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C.K.2. formowania wartościowych indywidualnie i społecznie zachowań i postaw dzieci lub  uczniów, w tym wobec kultury i sztuki, oraz inspirowania dzieci lub uczniów do wyrażania swojej indywidualności 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5F3298" w14:textId="55858D82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PPiW.K01</w:t>
            </w:r>
          </w:p>
          <w:p w14:paraId="03CFE7A0" w14:textId="323150C6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PPiW.K02</w:t>
            </w:r>
          </w:p>
          <w:p w14:paraId="31E19A8E" w14:textId="2663ECDB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PPiW.K05</w:t>
            </w:r>
          </w:p>
        </w:tc>
      </w:tr>
    </w:tbl>
    <w:p w14:paraId="1973F4FD" w14:textId="55E0FFCD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smallCaps/>
        </w:rPr>
        <w:t xml:space="preserve"> </w:t>
      </w:r>
    </w:p>
    <w:p w14:paraId="7A84C695" w14:textId="09D07808" w:rsidR="000E0B9F" w:rsidRDefault="1AA3F799" w:rsidP="109F2D3C">
      <w:pPr>
        <w:spacing w:after="0"/>
        <w:ind w:left="426"/>
        <w:jc w:val="both"/>
      </w:pPr>
      <w:r w:rsidRPr="109F2D3C">
        <w:rPr>
          <w:rFonts w:ascii="Corbel" w:eastAsia="Corbel" w:hAnsi="Corbel" w:cs="Corbel"/>
          <w:b/>
          <w:bCs/>
        </w:rPr>
        <w:t xml:space="preserve">3.3 Treści programowe </w:t>
      </w:r>
      <w:r w:rsidRPr="109F2D3C">
        <w:rPr>
          <w:rFonts w:ascii="Corbel" w:eastAsia="Corbel" w:hAnsi="Corbel" w:cs="Corbel"/>
        </w:rPr>
        <w:t xml:space="preserve">  </w:t>
      </w:r>
    </w:p>
    <w:p w14:paraId="69FEDC40" w14:textId="65540413" w:rsidR="000E0B9F" w:rsidRDefault="1AA3F799" w:rsidP="109F2D3C">
      <w:pPr>
        <w:spacing w:after="120"/>
        <w:ind w:left="1080"/>
        <w:jc w:val="both"/>
      </w:pPr>
      <w:r w:rsidRPr="109F2D3C">
        <w:rPr>
          <w:rFonts w:ascii="Corbel" w:eastAsia="Corbel" w:hAnsi="Corbel" w:cs="Corbel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09F2D3C" w14:paraId="5096CBF3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E1C598" w14:textId="32AE6BBF" w:rsidR="109F2D3C" w:rsidRDefault="1AA3F799" w:rsidP="109F2D3C">
            <w:pPr>
              <w:spacing w:after="0"/>
              <w:ind w:left="-250" w:firstLine="250"/>
            </w:pPr>
            <w:r w:rsidRPr="109F2D3C">
              <w:rPr>
                <w:rFonts w:ascii="Corbel" w:eastAsia="Corbel" w:hAnsi="Corbel" w:cs="Corbel"/>
              </w:rPr>
              <w:t xml:space="preserve"> </w:t>
            </w:r>
            <w:r w:rsidR="109F2D3C" w:rsidRPr="109F2D3C">
              <w:rPr>
                <w:rFonts w:ascii="Corbel" w:eastAsia="Corbel" w:hAnsi="Corbel" w:cs="Corbel"/>
              </w:rPr>
              <w:t>Treści merytoryczne</w:t>
            </w:r>
          </w:p>
        </w:tc>
      </w:tr>
      <w:tr w:rsidR="109F2D3C" w14:paraId="0CCCD17B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C3AF7E4" w14:textId="0C473C27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Postawy rodzicielskie, style wychowawcze oraz mechanizmy oddziaływań wychowawczych – charakterystyka ogólna.</w:t>
            </w:r>
          </w:p>
        </w:tc>
      </w:tr>
      <w:tr w:rsidR="109F2D3C" w14:paraId="66DE76D6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9A3CB2" w14:textId="115CFB00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Teorie psychodynamiczne – znaczenie relacji z opiekunem, identyfikacja, wzorce przywiązania.</w:t>
            </w:r>
          </w:p>
        </w:tc>
      </w:tr>
      <w:tr w:rsidR="109F2D3C" w14:paraId="6F86C815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3782F1" w14:textId="25FA6078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Ujęcie behawioralne – dziecko w systemie wzmocnień.</w:t>
            </w:r>
          </w:p>
        </w:tc>
      </w:tr>
      <w:tr w:rsidR="109F2D3C" w14:paraId="4E29F175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4D2268" w14:textId="7445D466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Teorie poznawczo-rozwojowe wspierania rozwoju dziecka.</w:t>
            </w:r>
          </w:p>
        </w:tc>
      </w:tr>
      <w:tr w:rsidR="109F2D3C" w14:paraId="41DDF207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308706" w14:textId="1B9B5EFA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Teorie konstruktywistyczne i emancypacyjne w wspieraniu rozwoju dziecka – rola aktywności własnej dziecka, współkonstruowania wiedzy, podmiotowości oraz autonomii w procesie uczenia się i wychowania.</w:t>
            </w:r>
          </w:p>
        </w:tc>
      </w:tr>
      <w:tr w:rsidR="109F2D3C" w14:paraId="2508F5A6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634D20" w14:textId="760C0BA3" w:rsidR="109F2D3C" w:rsidRDefault="109F2D3C" w:rsidP="109F2D3C">
            <w:pPr>
              <w:spacing w:after="0"/>
              <w:ind w:left="-250" w:firstLine="250"/>
            </w:pPr>
            <w:r w:rsidRPr="109F2D3C">
              <w:rPr>
                <w:rFonts w:ascii="Corbel" w:eastAsia="Corbel" w:hAnsi="Corbel" w:cs="Corbel"/>
              </w:rPr>
              <w:t>Temperament jako czynnik regulujący zachowanie dziecka i jakość relacji z opiekunem.</w:t>
            </w:r>
          </w:p>
        </w:tc>
      </w:tr>
      <w:tr w:rsidR="109F2D3C" w14:paraId="7323B720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DA25CC" w14:textId="371A559F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Organizowanie środowiska edukacyjnego sprzyjającego rozwojowi dziecka w edukacji przedszkolnej i wczesnoszkolnej.</w:t>
            </w:r>
          </w:p>
        </w:tc>
      </w:tr>
      <w:tr w:rsidR="109F2D3C" w14:paraId="7E73309F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51100C" w14:textId="76822DF0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Współpraca nauczyciela z rodziną oraz specjalistami (psycholog, pedagog, logopeda, lekarz) w procesie wspierania rozwoju dziecka.</w:t>
            </w:r>
          </w:p>
        </w:tc>
      </w:tr>
      <w:tr w:rsidR="109F2D3C" w14:paraId="6921BD4B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69AC3E" w14:textId="37C9451C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Zróżnicowane trajektorie rozwojowe dzieci, w tym dzieci z niepełnosprawnościami i specjalnymi potrzebami rozwojowymi.</w:t>
            </w:r>
          </w:p>
        </w:tc>
      </w:tr>
    </w:tbl>
    <w:p w14:paraId="08DC21D7" w14:textId="3ABDB104" w:rsidR="000E0B9F" w:rsidRDefault="1AA3F799" w:rsidP="109F2D3C">
      <w:pPr>
        <w:spacing w:after="0"/>
      </w:pPr>
      <w:r w:rsidRPr="109F2D3C">
        <w:rPr>
          <w:rFonts w:ascii="Corbel" w:eastAsia="Corbel" w:hAnsi="Corbel" w:cs="Corbel"/>
        </w:rPr>
        <w:t xml:space="preserve"> </w:t>
      </w:r>
    </w:p>
    <w:p w14:paraId="23EF14B9" w14:textId="1390654B" w:rsidR="000E0B9F" w:rsidRDefault="1AA3F799" w:rsidP="109F2D3C">
      <w:pPr>
        <w:spacing w:after="200"/>
        <w:ind w:left="1080"/>
        <w:jc w:val="both"/>
      </w:pPr>
      <w:r w:rsidRPr="109F2D3C">
        <w:rPr>
          <w:rFonts w:ascii="Corbel" w:eastAsia="Corbel" w:hAnsi="Corbel" w:cs="Corbel"/>
        </w:rPr>
        <w:t xml:space="preserve">B. 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09F2D3C" w14:paraId="684FEA01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36A2DA" w14:textId="0584737C" w:rsidR="109F2D3C" w:rsidRDefault="109F2D3C" w:rsidP="109F2D3C">
            <w:pPr>
              <w:spacing w:after="0"/>
              <w:ind w:left="708" w:hanging="708"/>
            </w:pPr>
            <w:r w:rsidRPr="109F2D3C">
              <w:rPr>
                <w:rFonts w:ascii="Corbel" w:eastAsia="Corbel" w:hAnsi="Corbel" w:cs="Corbel"/>
              </w:rPr>
              <w:t>Treści merytoryczne</w:t>
            </w:r>
          </w:p>
        </w:tc>
      </w:tr>
      <w:tr w:rsidR="109F2D3C" w14:paraId="4CBC7FD6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933D64" w14:textId="261F1EEB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Wiek niemowlęcy – znaczenie wczesnych relacji dziecko–opiekun, kształtowanie się podstawowego poczucia bezpieczeństwa.</w:t>
            </w:r>
          </w:p>
        </w:tc>
      </w:tr>
      <w:tr w:rsidR="109F2D3C" w14:paraId="2E15F1B3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FE1D4B" w14:textId="0926CE09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Wiek poniemowlęcy – rozwój autonomii i samodzielności dziecka.</w:t>
            </w:r>
          </w:p>
        </w:tc>
      </w:tr>
      <w:tr w:rsidR="109F2D3C" w14:paraId="47CE6DF3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90D7DA" w14:textId="78E14200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Wiek przedszkolny – rozwój inicjatywy, znaczenie zabawy i aktywności społecznej.</w:t>
            </w:r>
          </w:p>
        </w:tc>
      </w:tr>
      <w:tr w:rsidR="109F2D3C" w14:paraId="0D4D0E01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377DF6" w14:textId="4238DE3B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Wiek szkolny – relacje rówieśnicze, rozwój samooceny oraz poczucia kompetencji.</w:t>
            </w:r>
          </w:p>
        </w:tc>
      </w:tr>
      <w:tr w:rsidR="109F2D3C" w14:paraId="1537707F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E991E0" w14:textId="46FEF0C6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Analiza sytuacji wychowawczych i edukacyjnych z uwzględnieniem indywidualnych potrzeb dziecka.</w:t>
            </w:r>
          </w:p>
        </w:tc>
      </w:tr>
      <w:tr w:rsidR="109F2D3C" w14:paraId="1973C615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05341A" w14:textId="74061B2F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lastRenderedPageBreak/>
              <w:t>Projektowanie działań wspierających rozwój dziecka oraz jego aktywność poznawczą i twórczą.</w:t>
            </w:r>
          </w:p>
        </w:tc>
      </w:tr>
      <w:tr w:rsidR="109F2D3C" w14:paraId="6C999452" w14:textId="77777777" w:rsidTr="000E5156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0091A2" w14:textId="2551439B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Rola nauczyciela w kształtowaniu postaw społecznych i wspieraniu indywidualności dziecka.</w:t>
            </w:r>
          </w:p>
        </w:tc>
      </w:tr>
    </w:tbl>
    <w:p w14:paraId="4CF7F2B7" w14:textId="06C188A3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smallCaps/>
        </w:rPr>
        <w:t xml:space="preserve"> </w:t>
      </w:r>
    </w:p>
    <w:p w14:paraId="5E6669CE" w14:textId="3D522FAD" w:rsidR="000E0B9F" w:rsidRDefault="1AA3F799" w:rsidP="109F2D3C">
      <w:pPr>
        <w:spacing w:after="0"/>
        <w:ind w:left="426"/>
      </w:pPr>
      <w:r w:rsidRPr="109F2D3C">
        <w:rPr>
          <w:rFonts w:ascii="Corbel" w:eastAsia="Corbel" w:hAnsi="Corbel" w:cs="Corbel"/>
          <w:b/>
          <w:bCs/>
          <w:smallCaps/>
        </w:rPr>
        <w:t>3.4 Metody dydaktyczne</w:t>
      </w:r>
      <w:r w:rsidRPr="109F2D3C">
        <w:rPr>
          <w:rFonts w:ascii="Corbel" w:eastAsia="Corbel" w:hAnsi="Corbel" w:cs="Corbel"/>
          <w:smallCaps/>
        </w:rPr>
        <w:t xml:space="preserve"> </w:t>
      </w:r>
    </w:p>
    <w:p w14:paraId="57518DE5" w14:textId="0669769C" w:rsidR="000E0B9F" w:rsidRDefault="1AA3F799" w:rsidP="000E5156">
      <w:pPr>
        <w:spacing w:after="0"/>
        <w:jc w:val="both"/>
      </w:pPr>
      <w:r w:rsidRPr="109F2D3C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  <w:r w:rsidRPr="109F2D3C">
        <w:rPr>
          <w:rFonts w:ascii="Corbel" w:eastAsia="Corbel" w:hAnsi="Corbel" w:cs="Corbel"/>
          <w:smallCaps/>
          <w:sz w:val="20"/>
          <w:szCs w:val="20"/>
        </w:rPr>
        <w:t xml:space="preserve"> </w:t>
      </w:r>
      <w:r w:rsidRPr="109F2D3C">
        <w:rPr>
          <w:rFonts w:ascii="Corbel" w:eastAsia="Corbel" w:hAnsi="Corbel" w:cs="Corbel"/>
          <w:smallCaps/>
        </w:rPr>
        <w:t>Wykład: wykład problemowy, wykład z prezentacją multimedialną.</w:t>
      </w:r>
    </w:p>
    <w:p w14:paraId="09054B26" w14:textId="2A8F7AB2" w:rsidR="000E0B9F" w:rsidRDefault="1AA3F799" w:rsidP="109F2D3C">
      <w:pPr>
        <w:spacing w:after="0"/>
        <w:jc w:val="both"/>
      </w:pPr>
      <w:r w:rsidRPr="109F2D3C">
        <w:rPr>
          <w:rFonts w:ascii="Corbel" w:eastAsia="Corbel" w:hAnsi="Corbel" w:cs="Corbel"/>
          <w:smallCaps/>
        </w:rPr>
        <w:t>Ćwiczenia: analiza i interpretacja tekstów źródłowych, praca w grupach, analiza przypadków, dyskusja.</w:t>
      </w:r>
    </w:p>
    <w:p w14:paraId="61B24922" w14:textId="16F7E0EB" w:rsidR="000E0B9F" w:rsidRDefault="1AA3F799" w:rsidP="000E5156">
      <w:pPr>
        <w:spacing w:after="0"/>
      </w:pPr>
      <w:r w:rsidRPr="109F2D3C">
        <w:rPr>
          <w:rFonts w:ascii="Corbel" w:eastAsia="Corbel" w:hAnsi="Corbel" w:cs="Corbel"/>
          <w:smallCaps/>
        </w:rPr>
        <w:t xml:space="preserve"> </w:t>
      </w:r>
      <w:r w:rsidRPr="109F2D3C">
        <w:rPr>
          <w:rFonts w:ascii="Corbel" w:eastAsia="Corbel" w:hAnsi="Corbel" w:cs="Corbel"/>
          <w:b/>
          <w:bCs/>
          <w:smallCaps/>
        </w:rPr>
        <w:t xml:space="preserve"> </w:t>
      </w:r>
    </w:p>
    <w:p w14:paraId="39556624" w14:textId="729F01EF" w:rsidR="000E0B9F" w:rsidRDefault="1AA3F799" w:rsidP="109F2D3C">
      <w:pPr>
        <w:tabs>
          <w:tab w:val="left" w:pos="284"/>
        </w:tabs>
        <w:spacing w:after="0"/>
      </w:pPr>
      <w:r w:rsidRPr="109F2D3C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01352364" w14:textId="3E7C4B39" w:rsidR="000E0B9F" w:rsidRDefault="1AA3F799" w:rsidP="000E5156">
      <w:pPr>
        <w:tabs>
          <w:tab w:val="left" w:pos="284"/>
        </w:tabs>
        <w:spacing w:after="0"/>
      </w:pPr>
      <w:r w:rsidRPr="109F2D3C">
        <w:rPr>
          <w:rFonts w:ascii="Corbel" w:eastAsia="Corbel" w:hAnsi="Corbel" w:cs="Corbel"/>
          <w:b/>
          <w:bCs/>
          <w:smallCaps/>
        </w:rPr>
        <w:t xml:space="preserve"> 4.1 Sposoby weryfikacji efektów uczenia się</w:t>
      </w:r>
    </w:p>
    <w:p w14:paraId="6E038DAE" w14:textId="3C754676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09"/>
        <w:gridCol w:w="4554"/>
        <w:gridCol w:w="1996"/>
      </w:tblGrid>
      <w:tr w:rsidR="109F2D3C" w14:paraId="37D2C134" w14:textId="77777777" w:rsidTr="109F2D3C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7E68839" w14:textId="2187AF20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F3F5C69" w14:textId="4280956C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5C153C0E" w14:textId="59DC8DE9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2C5163F" w14:textId="6B4FE71A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24259730" w14:textId="2ABE0301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109F2D3C" w14:paraId="6A2EECDE" w14:textId="77777777" w:rsidTr="109F2D3C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F3BE64" w14:textId="5EAFA597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DA5849" w14:textId="35EA4244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egzamin pisemny, kolokwium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A3212E6" w14:textId="3A621D72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</w:rPr>
              <w:t>w., ćw.</w:t>
            </w:r>
          </w:p>
        </w:tc>
      </w:tr>
      <w:tr w:rsidR="109F2D3C" w14:paraId="168744D8" w14:textId="77777777" w:rsidTr="109F2D3C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D51BC9" w14:textId="16D9A861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33FCA43" w14:textId="199FA420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egzamin pisemny, kolokwium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E73EA6" w14:textId="650A1788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</w:rPr>
              <w:t>w., ćw.</w:t>
            </w:r>
          </w:p>
        </w:tc>
      </w:tr>
      <w:tr w:rsidR="109F2D3C" w14:paraId="3BAE9225" w14:textId="77777777" w:rsidTr="109F2D3C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9A914B" w14:textId="06E7FF48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9DA7E5C" w14:textId="3CCED43F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praca pisemna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8A4471" w14:textId="73B46F66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</w:rPr>
              <w:t>ćw.</w:t>
            </w:r>
          </w:p>
        </w:tc>
      </w:tr>
      <w:tr w:rsidR="109F2D3C" w14:paraId="2C48EDF1" w14:textId="77777777" w:rsidTr="109F2D3C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ABF91C" w14:textId="21A8CB0A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FE289C" w14:textId="63880BBA" w:rsidR="109F2D3C" w:rsidRDefault="109F2D3C" w:rsidP="109F2D3C">
            <w:pPr>
              <w:spacing w:after="0"/>
            </w:pPr>
            <w:r w:rsidRPr="109F2D3C">
              <w:rPr>
                <w:rFonts w:ascii="Corbel" w:eastAsia="Corbel" w:hAnsi="Corbel" w:cs="Corbel"/>
              </w:rPr>
              <w:t>praca pisemna, obserwacja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7FFA90" w14:textId="5D7B37BF" w:rsidR="109F2D3C" w:rsidRDefault="109F2D3C" w:rsidP="109F2D3C">
            <w:pPr>
              <w:spacing w:after="0"/>
              <w:jc w:val="center"/>
            </w:pPr>
            <w:r w:rsidRPr="109F2D3C">
              <w:rPr>
                <w:rFonts w:ascii="Corbel" w:eastAsia="Corbel" w:hAnsi="Corbel" w:cs="Corbel"/>
              </w:rPr>
              <w:t>ćw.</w:t>
            </w:r>
          </w:p>
        </w:tc>
      </w:tr>
    </w:tbl>
    <w:p w14:paraId="0B492904" w14:textId="58B86456" w:rsidR="000E0B9F" w:rsidRDefault="1AA3F799" w:rsidP="109F2D3C">
      <w:pPr>
        <w:spacing w:after="0"/>
      </w:pPr>
      <w:r w:rsidRPr="109F2D3C">
        <w:rPr>
          <w:rFonts w:ascii="Corbel" w:eastAsia="Corbel" w:hAnsi="Corbel" w:cs="Corbel"/>
          <w:smallCaps/>
        </w:rPr>
        <w:t xml:space="preserve"> </w:t>
      </w:r>
    </w:p>
    <w:p w14:paraId="6888C40B" w14:textId="19A6F06F" w:rsidR="000E0B9F" w:rsidRDefault="1AA3F799" w:rsidP="109F2D3C">
      <w:pPr>
        <w:spacing w:after="0"/>
        <w:ind w:left="426"/>
      </w:pPr>
      <w:r w:rsidRPr="109F2D3C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1CC5AC72" w14:textId="711B8364" w:rsidR="000E0B9F" w:rsidRDefault="1AA3F799" w:rsidP="109F2D3C">
      <w:pPr>
        <w:spacing w:after="0"/>
        <w:ind w:left="426"/>
      </w:pPr>
      <w:r w:rsidRPr="109F2D3C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09F2D3C" w14:paraId="3DD63F8C" w14:textId="77777777" w:rsidTr="109F2D3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719D07" w14:textId="420D6BDD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Wykład: egzamin pisemny w formie testu.</w:t>
            </w:r>
          </w:p>
          <w:p w14:paraId="1C7AB23A" w14:textId="6AE50B8D" w:rsidR="109F2D3C" w:rsidRPr="000E5156" w:rsidRDefault="109F2D3C" w:rsidP="109F2D3C">
            <w:pPr>
              <w:spacing w:before="240"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62CD7BEB" w14:textId="7F07B3E1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 xml:space="preserve"> </w:t>
            </w:r>
          </w:p>
          <w:p w14:paraId="6E72D9B9" w14:textId="7DF57639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Ćwiczenia: aktywność w trakcie zajęć, analiza jakościowa odpowiedzi na pytania kolokwium zaliczeniowego, analiza jakościowa pracy pisemnej (charakterystyka wybranego problemu wychowawczego oraz zaproponowanie sposobów jego rozwiązania w oparciu o wybraną teorię wspierania rozwoju dziecka).</w:t>
            </w:r>
          </w:p>
          <w:p w14:paraId="6C1BDA11" w14:textId="4855E1D4" w:rsidR="109F2D3C" w:rsidRPr="000E5156" w:rsidRDefault="109F2D3C" w:rsidP="109F2D3C">
            <w:pPr>
              <w:spacing w:before="240"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Kryteria oceny:</w:t>
            </w:r>
          </w:p>
          <w:p w14:paraId="5CE7BEB7" w14:textId="15C4352F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505DFFBC" w14:textId="7F1ACFFE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6ED36A1C" w14:textId="63E27AEB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7F078461" w14:textId="01E9CDE2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0B238FAC" w14:textId="48FAC71A" w:rsidR="109F2D3C" w:rsidRPr="000E5156" w:rsidRDefault="109F2D3C" w:rsidP="109F2D3C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3423B205" w14:textId="43D44747" w:rsidR="109F2D3C" w:rsidRPr="000E5156" w:rsidRDefault="109F2D3C" w:rsidP="109F2D3C">
            <w:pPr>
              <w:spacing w:after="0"/>
              <w:rPr>
                <w:rFonts w:ascii="Corbel" w:eastAsia="Corbel" w:hAnsi="Corbel" w:cs="Corbel"/>
              </w:rPr>
            </w:pPr>
            <w:r w:rsidRPr="000E5156">
              <w:rPr>
                <w:rFonts w:ascii="Corbel" w:eastAsia="Corbel" w:hAnsi="Corbel" w:cs="Corbel"/>
              </w:rPr>
              <w:lastRenderedPageBreak/>
              <w:t>2.0– wykazuje znajomość każdej z treści kształcenia poniżej 51%</w:t>
            </w:r>
          </w:p>
        </w:tc>
      </w:tr>
    </w:tbl>
    <w:p w14:paraId="13BF5FB5" w14:textId="7986275B" w:rsidR="000E0B9F" w:rsidRDefault="000E0B9F" w:rsidP="109F2D3C">
      <w:pPr>
        <w:spacing w:after="0"/>
      </w:pPr>
    </w:p>
    <w:p w14:paraId="058ADE3F" w14:textId="7701EF5D" w:rsidR="000E0B9F" w:rsidRDefault="000E0B9F" w:rsidP="109F2D3C">
      <w:pPr>
        <w:spacing w:after="0"/>
      </w:pPr>
    </w:p>
    <w:p w14:paraId="4DB735B8" w14:textId="5CF8A362" w:rsidR="000E0B9F" w:rsidRDefault="1AA3F799" w:rsidP="109F2D3C">
      <w:pPr>
        <w:spacing w:after="0" w:line="276" w:lineRule="auto"/>
      </w:pPr>
      <w:hyperlink r:id="rId11" w:anchor="_ftnref1">
        <w:r w:rsidRPr="109F2D3C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109F2D3C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28E8B18B" w14:textId="46B06ECE" w:rsidR="000E0B9F" w:rsidRDefault="000E0B9F" w:rsidP="000E0B9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65A08DD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12E91F" w14:textId="77777777" w:rsidR="000E0B9F" w:rsidRDefault="000E0B9F" w:rsidP="000E0B9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B85EDC6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0E0B9F" w14:paraId="2E51FCF9" w14:textId="77777777" w:rsidTr="16A12ED3"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FC8E1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A34A1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E0B9F" w14:paraId="27A0562D" w14:textId="77777777" w:rsidTr="16A12ED3"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2B94C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B4E1B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0E0B9F" w14:paraId="744E9BFE" w14:textId="77777777" w:rsidTr="16A12ED3"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6B332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7AE55D80" w14:textId="29F6105F" w:rsidR="000E0B9F" w:rsidRDefault="7FB6743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6A12ED3">
              <w:rPr>
                <w:rFonts w:ascii="Corbel" w:hAnsi="Corbel"/>
              </w:rPr>
              <w:t>(udział w egzaminie)</w:t>
            </w:r>
          </w:p>
        </w:tc>
        <w:tc>
          <w:tcPr>
            <w:tcW w:w="4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0FD9F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E0B9F" w14:paraId="02F69726" w14:textId="77777777" w:rsidTr="16A12ED3"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35A4F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0F6C4612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przygotowanie pracy pisemnej)</w:t>
            </w:r>
          </w:p>
        </w:tc>
        <w:tc>
          <w:tcPr>
            <w:tcW w:w="4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8CAF3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D1E9EC5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ABDEB3F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0E0B9F" w14:paraId="03F840F4" w14:textId="77777777" w:rsidTr="16A12ED3"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13651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D8D08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0E0B9F" w14:paraId="7DDCC35A" w14:textId="77777777" w:rsidTr="16A12ED3"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08A55" w14:textId="77777777" w:rsidR="000E0B9F" w:rsidRDefault="000E0B9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7D9D5" w14:textId="77777777" w:rsidR="000E0B9F" w:rsidRDefault="000E0B9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</w:tbl>
    <w:p w14:paraId="193F4105" w14:textId="77777777" w:rsidR="000E0B9F" w:rsidRDefault="000E0B9F" w:rsidP="000E0B9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AAE10E5" w14:textId="77777777" w:rsidR="000E0B9F" w:rsidRDefault="000E0B9F" w:rsidP="000E0B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CADDE1" w14:textId="77777777" w:rsidR="000E0B9F" w:rsidRDefault="000E0B9F" w:rsidP="000E0B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BAF05E2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E0B9F" w14:paraId="03ED7F7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A6C3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63D3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0E0B9F" w14:paraId="7443943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4AE6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3784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5F9B3829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C65FB9" w14:textId="77777777" w:rsidR="000E0B9F" w:rsidRDefault="000E0B9F" w:rsidP="000E0B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5532C73" w14:textId="77777777" w:rsidR="000E0B9F" w:rsidRDefault="000E0B9F" w:rsidP="000E0B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E0B9F" w14:paraId="600BB676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155D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89659C" w14:textId="77777777" w:rsidR="000E0B9F" w:rsidRDefault="000E0B9F" w:rsidP="000E0B9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Schaffer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R. H. (2019). Psychologia dziecka. Warszawa: PWN.</w:t>
            </w:r>
          </w:p>
        </w:tc>
      </w:tr>
      <w:tr w:rsidR="000E0B9F" w14:paraId="0DC36E57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ADD3" w14:textId="77777777" w:rsidR="000E0B9F" w:rsidRDefault="000E0B9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105324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Ilg F.L. (2018).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lat. Sopot: GWP.</w:t>
            </w:r>
          </w:p>
          <w:p w14:paraId="28525D9A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7ADDA865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Schaffer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R. H. (2010). Psychologia rozwojowa. Podstawowe pojęcia. Kraków: Wydawnictwo UJ.</w:t>
            </w:r>
          </w:p>
          <w:p w14:paraId="24922786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Kościelska, M. (2017). Wspomaganie rozwoju osób z niepełnosprawnością intelektualną. W: 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16030AD6" w14:textId="77777777" w:rsidR="000E0B9F" w:rsidRDefault="000E0B9F" w:rsidP="000E0B9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Wspomaganie osób z zaburzeniami należącymi do autystycznego spektrum w perspektywie psychopatologii rozwojowej.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W: 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Warszawa: PWN.</w:t>
            </w:r>
          </w:p>
        </w:tc>
      </w:tr>
    </w:tbl>
    <w:p w14:paraId="1D6CB4BB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3B74" w14:textId="77777777" w:rsidR="000E0B9F" w:rsidRDefault="000E0B9F" w:rsidP="000E0B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88115B" w14:textId="301BC2F5" w:rsidR="0007016B" w:rsidRDefault="000E0B9F" w:rsidP="000E0B9F">
      <w:r>
        <w:rPr>
          <w:rFonts w:ascii="Corbel" w:hAnsi="Corbel"/>
        </w:rPr>
        <w:t>Akceptacja Kierownika Jednostki lub osoby upoważnionej</w:t>
      </w:r>
    </w:p>
    <w:sectPr w:rsidR="00070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80A52" w14:textId="77777777" w:rsidR="001C3301" w:rsidRDefault="001C3301" w:rsidP="000E0B9F">
      <w:pPr>
        <w:spacing w:after="0" w:line="240" w:lineRule="auto"/>
      </w:pPr>
      <w:r>
        <w:separator/>
      </w:r>
    </w:p>
  </w:endnote>
  <w:endnote w:type="continuationSeparator" w:id="0">
    <w:p w14:paraId="4D7695BA" w14:textId="77777777" w:rsidR="001C3301" w:rsidRDefault="001C3301" w:rsidP="000E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E2C4" w14:textId="77777777" w:rsidR="001C3301" w:rsidRDefault="001C3301" w:rsidP="000E0B9F">
      <w:pPr>
        <w:spacing w:after="0" w:line="240" w:lineRule="auto"/>
      </w:pPr>
      <w:r>
        <w:separator/>
      </w:r>
    </w:p>
  </w:footnote>
  <w:footnote w:type="continuationSeparator" w:id="0">
    <w:p w14:paraId="2278F9E3" w14:textId="77777777" w:rsidR="001C3301" w:rsidRDefault="001C3301" w:rsidP="000E0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91EBD"/>
    <w:multiLevelType w:val="multilevel"/>
    <w:tmpl w:val="DB8629F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BBC3FC0"/>
    <w:multiLevelType w:val="multilevel"/>
    <w:tmpl w:val="B83EDC3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0493828">
    <w:abstractNumId w:val="1"/>
  </w:num>
  <w:num w:numId="2" w16cid:durableId="146993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16B"/>
    <w:rsid w:val="0007016B"/>
    <w:rsid w:val="000E0B9F"/>
    <w:rsid w:val="000E5156"/>
    <w:rsid w:val="001C3301"/>
    <w:rsid w:val="00362A95"/>
    <w:rsid w:val="007C7DA5"/>
    <w:rsid w:val="00902453"/>
    <w:rsid w:val="00D2494E"/>
    <w:rsid w:val="00EC5E9B"/>
    <w:rsid w:val="109F2D3C"/>
    <w:rsid w:val="16A12ED3"/>
    <w:rsid w:val="1AA3F799"/>
    <w:rsid w:val="7FB6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DBD7C"/>
  <w15:chartTrackingRefBased/>
  <w15:docId w15:val="{482BAAA9-DD6B-41BC-B3CB-16CE1264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B9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70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0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0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0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0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0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0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0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109F2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109F2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109F2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109F2D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109F2D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109F2D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109F2D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109F2D3C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109F2D3C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070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109F2D3C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0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109F2D3C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0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109F2D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016B"/>
    <w:pPr>
      <w:ind w:left="720"/>
      <w:contextualSpacing/>
    </w:pPr>
  </w:style>
  <w:style w:type="character" w:styleId="Wyrnienieintensywne">
    <w:name w:val="Intense Emphasis"/>
    <w:uiPriority w:val="21"/>
    <w:qFormat/>
    <w:rsid w:val="109F2D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0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109F2D3C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109F2D3C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109F2D3C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0E0B9F"/>
    <w:rPr>
      <w:vertAlign w:val="superscript"/>
    </w:rPr>
  </w:style>
  <w:style w:type="character" w:styleId="Odwoanieprzypisudolnego">
    <w:name w:val="footnote reference"/>
    <w:rsid w:val="000E0B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0B9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109F2D3C"/>
    <w:rPr>
      <w:sz w:val="20"/>
      <w:szCs w:val="20"/>
    </w:rPr>
  </w:style>
  <w:style w:type="paragraph" w:customStyle="1" w:styleId="Punktygwne">
    <w:name w:val="Punkty główne"/>
    <w:basedOn w:val="Normalny"/>
    <w:qFormat/>
    <w:rsid w:val="000E0B9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0E0B9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0E0B9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0E0B9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0E0B9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0E0B9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E0B9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0B9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109F2D3C"/>
  </w:style>
  <w:style w:type="character" w:styleId="Hipercze">
    <w:name w:val="Hyperlink"/>
    <w:uiPriority w:val="99"/>
    <w:unhideWhenUsed/>
    <w:rsid w:val="109F2D3C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8a4658410c4413991ed2f7700368aac&amp;wdorigin=TEAMS-MAGLEV.teamsSdk_ns.rwc&amp;wdexp=TEAMS-TREATMENT&amp;wdhostclicktime=1773066413583&amp;wdenableroaming=1&amp;mscc=1&amp;hid=B352FEA1-F0FB-F000-CEE0-0C9C01B6AE90.0&amp;uih=sharepointcom&amp;wdlcid=pl-PL&amp;jsapi=1&amp;jsapiver=v2&amp;corrid=8125c661-396d-25c1-b5f5-4b0b958cd76c&amp;usid=8125c661-396d-25c1-b5f5-4b0b958cd76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8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8a4658410c4413991ed2f7700368aac&amp;wdorigin=TEAMS-MAGLEV.teamsSdk_ns.rwc&amp;wdexp=TEAMS-TREATMENT&amp;wdhostclicktime=1773066413583&amp;wdenableroaming=1&amp;mscc=1&amp;hid=B352FEA1-F0FB-F000-CEE0-0C9C01B6AE90.0&amp;uih=sharepointcom&amp;wdlcid=pl-PL&amp;jsapi=1&amp;jsapiver=v2&amp;corrid=8125c661-396d-25c1-b5f5-4b0b958cd76c&amp;usid=8125c661-396d-25c1-b5f5-4b0b958cd76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8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264ABF-B23F-4DBB-A99D-29F2401F2E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1AC346-4BEF-4DC8-94CD-B9B9EFB25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FF2692-237B-4CE1-81DA-7567E1A313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1528</Words>
  <Characters>9171</Characters>
  <Application>Microsoft Office Word</Application>
  <DocSecurity>0</DocSecurity>
  <Lines>76</Lines>
  <Paragraphs>21</Paragraphs>
  <ScaleCrop>false</ScaleCrop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2026-03-09T16:42:00Z</dcterms:created>
  <dcterms:modified xsi:type="dcterms:W3CDTF">2026-03-15T10:23:00Z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